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7B" w:rsidRPr="00DA7ACD" w:rsidRDefault="00CC6F7B" w:rsidP="00DA7ACD">
      <w:pPr>
        <w:jc w:val="center"/>
        <w:rPr>
          <w:rFonts w:eastAsia="Times New Roman"/>
          <w:b/>
          <w:color w:val="000000"/>
        </w:rPr>
      </w:pPr>
      <w:r w:rsidRPr="00DA7ACD">
        <w:rPr>
          <w:rFonts w:eastAsia="Times New Roman"/>
          <w:b/>
          <w:color w:val="000000"/>
        </w:rPr>
        <w:t>NABAVLJENA NAJMODERNIJA</w:t>
      </w:r>
      <w:bookmarkStart w:id="0" w:name="_GoBack"/>
      <w:bookmarkEnd w:id="0"/>
      <w:r w:rsidRPr="00DA7ACD">
        <w:rPr>
          <w:rFonts w:eastAsia="Times New Roman"/>
          <w:b/>
          <w:color w:val="000000"/>
        </w:rPr>
        <w:t xml:space="preserve"> OPREMA ZA KONTROLU RIBARSTVA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Ministarstvo poljoprivrede nabavilo je i putem ribarskog EU fonda sufinanciralo najmoderniju opremu za nadzor i kontrolu ribarenja i teritorijalnog mora. Riječ je o investiciji od 72 milijuna kuna koja uz besposadni zrakoplovni sustav (6 dronova) obuhvaća  i dva brza plovila,  nove motore za starija plovila ribarske inspekcije, 24 službena vozila, ali i stereskopske kamere za mjerenje veličine tuna, elektorničke očevidnike za plovila te računalnu opremu. </w:t>
      </w:r>
    </w:p>
    <w:p w:rsidR="00DA7ACD" w:rsidRPr="00DA7ACD" w:rsidRDefault="00DA7ACD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S </w:t>
      </w:r>
      <w:r w:rsidRPr="00DA7ACD">
        <w:rPr>
          <w:rFonts w:eastAsia="Times New Roman"/>
          <w:color w:val="000000"/>
        </w:rPr>
        <w:t>ciljem zaštite potrošača i sprječavanja prijevara,</w:t>
      </w:r>
      <w:r w:rsidRPr="00DA7ACD">
        <w:rPr>
          <w:rFonts w:eastAsia="Times New Roman"/>
          <w:b/>
          <w:bCs/>
          <w:color w:val="000000"/>
        </w:rPr>
        <w:t xml:space="preserve"> </w:t>
      </w:r>
      <w:r w:rsidRPr="00DA7ACD">
        <w:rPr>
          <w:rFonts w:eastAsia="Times New Roman"/>
          <w:color w:val="000000"/>
        </w:rPr>
        <w:t>u okviru nabavljenog sustava za kontrolu ribarska inspekcija od ove godine provodi uzorkovanje pojedinih ribljih vrsta koje idu na DNA analizu u ovlaštene laboratorije radi kontrole sljedivosti.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1)      </w:t>
      </w:r>
      <w:r w:rsidRPr="00DA7ACD">
        <w:rPr>
          <w:rFonts w:eastAsia="Times New Roman"/>
          <w:b/>
          <w:bCs/>
          <w:color w:val="000000"/>
          <w:u w:val="single"/>
        </w:rPr>
        <w:t>Besposadni zrakoplovni sustav (BZS):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Sustav se sastoji od 6 letjelica, dvije lansirne rampe, dvije zemaljske stanice i ostale prateće opreme. Domet je 150 km, 6 sati može biti u zraku. Raspon krila je 4.4 metra i svaka letjelica je teška 34 kg. </w:t>
      </w:r>
    </w:p>
    <w:p w:rsidR="00CC6F7B" w:rsidRPr="00DA7ACD" w:rsidRDefault="00CC6F7B" w:rsidP="00DA7AC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Maksimalni godišnji ciklus korištenja ovog sustava iznosi 1.500 sati leta.</w:t>
      </w:r>
    </w:p>
    <w:p w:rsidR="00CC6F7B" w:rsidRPr="00DA7ACD" w:rsidRDefault="00DA7ACD" w:rsidP="00DA7AC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O</w:t>
      </w:r>
      <w:r w:rsidR="00CC6F7B" w:rsidRPr="00DA7ACD">
        <w:rPr>
          <w:rFonts w:eastAsia="Times New Roman"/>
          <w:color w:val="000000"/>
        </w:rPr>
        <w:t>čekivani životni vijek ovog sustava iznosi oko 15 godina.</w:t>
      </w:r>
    </w:p>
    <w:p w:rsidR="00CC6F7B" w:rsidRPr="00DA7ACD" w:rsidRDefault="00DA7ACD" w:rsidP="00DA7AC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I</w:t>
      </w:r>
      <w:r w:rsidR="00CC6F7B" w:rsidRPr="00DA7ACD">
        <w:rPr>
          <w:rFonts w:eastAsia="Times New Roman"/>
          <w:color w:val="000000"/>
        </w:rPr>
        <w:t>sporučitelj sustava je tvrtka Aeronautics Ltd., Izrael.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Ukupna cijena sustava iznosila je </w:t>
      </w:r>
      <w:r w:rsidRPr="00DA7ACD">
        <w:rPr>
          <w:rFonts w:eastAsia="Times New Roman"/>
          <w:b/>
          <w:bCs/>
          <w:color w:val="000000"/>
        </w:rPr>
        <w:t>46.510.000</w:t>
      </w:r>
      <w:r w:rsidRPr="00DA7ACD">
        <w:rPr>
          <w:rFonts w:eastAsia="Times New Roman"/>
          <w:color w:val="000000"/>
        </w:rPr>
        <w:t xml:space="preserve"> kuna, od čega je 70 % troškova financirano iz EU fonda za pomorstvo i ribarstvo (EFPR). Sustav će biti korišten tijekom čitave kalendarske godine, a najmanje 60 % godišnjeg korištenja za potrebe nadzora i kontrole u ribarstvu. Ministarstva obrane preuzima daljnju brigu o operativnim funkcijama i održavanju sustava.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2)      </w:t>
      </w:r>
      <w:r w:rsidRPr="00DA7ACD">
        <w:rPr>
          <w:rFonts w:eastAsia="Times New Roman"/>
          <w:b/>
          <w:bCs/>
          <w:color w:val="000000"/>
          <w:u w:val="single"/>
        </w:rPr>
        <w:t>2 brza plovila: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pStyle w:val="ListParagraph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Dvije nove gumene brodice duljine 14.95 metara i izuzetnih tehničkih peformansi </w:t>
      </w:r>
    </w:p>
    <w:p w:rsidR="00CC6F7B" w:rsidRPr="00DA7ACD" w:rsidRDefault="00CC6F7B" w:rsidP="00DA7ACD">
      <w:pPr>
        <w:pStyle w:val="ListParagraph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Maksimalna brzina plovila je 40 čvorova, a autonomija 250 nm</w:t>
      </w:r>
    </w:p>
    <w:p w:rsidR="00CC6F7B" w:rsidRPr="00DA7ACD" w:rsidRDefault="00DA7ACD" w:rsidP="00DA7ACD">
      <w:pPr>
        <w:pStyle w:val="ListParagraph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I</w:t>
      </w:r>
      <w:r w:rsidR="00CC6F7B" w:rsidRPr="00DA7ACD">
        <w:rPr>
          <w:rFonts w:eastAsia="Times New Roman"/>
          <w:color w:val="000000"/>
        </w:rPr>
        <w:t xml:space="preserve">sporučitelj je domaći dobavljač, tvrtka OLIMP NAUTICA d.o.o. iz Pule.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Ukupna cijena dvaju plovila iznosila je </w:t>
      </w:r>
      <w:r w:rsidRPr="00DA7ACD">
        <w:rPr>
          <w:rFonts w:eastAsia="Times New Roman"/>
          <w:b/>
          <w:bCs/>
          <w:color w:val="000000"/>
        </w:rPr>
        <w:t>13.000.000</w:t>
      </w:r>
      <w:r w:rsidRPr="00DA7ACD">
        <w:rPr>
          <w:rFonts w:eastAsia="Times New Roman"/>
          <w:color w:val="000000"/>
        </w:rPr>
        <w:t xml:space="preserve"> kuna, od čega je 70 % troškova financirano iz EFPR. Plovila koriste ribarski inspektori Službe za kontrolu ribarstva tijekom čitave godine, u svim vremenskim uvjetima.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3)      </w:t>
      </w:r>
      <w:r w:rsidRPr="00DA7ACD">
        <w:rPr>
          <w:rFonts w:eastAsia="Times New Roman"/>
          <w:b/>
          <w:bCs/>
          <w:color w:val="000000"/>
          <w:u w:val="single"/>
        </w:rPr>
        <w:t>24 službena vozila: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  <w:u w:val="single"/>
        </w:rPr>
        <w:t>21 vozilo VW Caddy</w:t>
      </w:r>
      <w:r w:rsidRPr="00DA7ACD">
        <w:rPr>
          <w:rFonts w:eastAsia="Times New Roman"/>
          <w:color w:val="000000"/>
        </w:rPr>
        <w:t xml:space="preserve"> raspodijeljena su ravnomjerno po svim aktivnim ispostavama ribarske inspekcije u RH i u svakodnevnom su korištenju.</w:t>
      </w:r>
    </w:p>
    <w:p w:rsidR="00CC6F7B" w:rsidRPr="00DA7ACD" w:rsidRDefault="00CC6F7B" w:rsidP="00DA7ACD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  <w:u w:val="single"/>
        </w:rPr>
        <w:t>3 vozila Citroen C4</w:t>
      </w:r>
      <w:r w:rsidRPr="00DA7ACD">
        <w:rPr>
          <w:rFonts w:eastAsia="Times New Roman"/>
          <w:color w:val="000000"/>
        </w:rPr>
        <w:t>, niže srednje klase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Sva vozila u stalnom su korištenju, tijekom čitave godine – koristi ih ukupno 31 ribarski inspektor, po potrebi i druge ovlaštene osobe.  Ukupna cijena nabavljenih vozila iznosila je 3.460.000 kuna, od čega je  90 % troškova financirano EFPR.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4)      </w:t>
      </w:r>
      <w:r w:rsidRPr="00DA7ACD">
        <w:rPr>
          <w:rFonts w:eastAsia="Times New Roman"/>
          <w:b/>
          <w:bCs/>
          <w:color w:val="000000"/>
          <w:u w:val="single"/>
        </w:rPr>
        <w:t>Novi motori za postojeća (starija) plovila ribarske inspekcije: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DA7ACD" w:rsidP="00DA7ACD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U</w:t>
      </w:r>
      <w:r w:rsidR="00CC6F7B" w:rsidRPr="00DA7ACD">
        <w:rPr>
          <w:rFonts w:eastAsia="Times New Roman"/>
          <w:color w:val="000000"/>
        </w:rPr>
        <w:t>kupno 6 novih motora, po 2 motora ugrađena su na svako od plovila.</w:t>
      </w:r>
    </w:p>
    <w:p w:rsidR="00CC6F7B" w:rsidRPr="00DA7ACD" w:rsidRDefault="00DA7ACD" w:rsidP="00DA7ACD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lastRenderedPageBreak/>
        <w:t>N</w:t>
      </w:r>
      <w:r w:rsidR="00CC6F7B" w:rsidRPr="00DA7ACD">
        <w:rPr>
          <w:rFonts w:eastAsia="Times New Roman"/>
          <w:color w:val="000000"/>
        </w:rPr>
        <w:t xml:space="preserve">a tri postojeća plovila promijenjeni su motori te su na taj način značajno poboljšane performanse starijih plovila ribarske inspekcije (INĆUN, JASTOG, PERISKA). </w:t>
      </w:r>
    </w:p>
    <w:p w:rsidR="00CC6F7B" w:rsidRPr="00DA7ACD" w:rsidRDefault="00DA7ACD" w:rsidP="00DA7ACD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D</w:t>
      </w:r>
      <w:r w:rsidR="00CC6F7B" w:rsidRPr="00DA7ACD">
        <w:rPr>
          <w:rFonts w:eastAsia="Times New Roman"/>
          <w:color w:val="000000"/>
        </w:rPr>
        <w:t xml:space="preserve">obavljač novih motora bila je tvrtka </w:t>
      </w:r>
      <w:r w:rsidR="00CC6F7B" w:rsidRPr="00DA7ACD">
        <w:rPr>
          <w:rFonts w:eastAsia="Times New Roman"/>
          <w:b/>
          <w:bCs/>
          <w:color w:val="000000"/>
        </w:rPr>
        <w:t>PABULUM d.o.o., iz Šibenika.</w:t>
      </w:r>
    </w:p>
    <w:p w:rsidR="00CC6F7B" w:rsidRPr="00DA7ACD" w:rsidRDefault="00CC6F7B" w:rsidP="00DA7ACD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Ukupna cijena nabave i ugradnje novih brodskih motora iznosi </w:t>
      </w:r>
      <w:r w:rsidRPr="00DA7ACD">
        <w:rPr>
          <w:rFonts w:eastAsia="Times New Roman"/>
          <w:b/>
          <w:bCs/>
          <w:color w:val="000000"/>
        </w:rPr>
        <w:t>2.120.000 kn</w:t>
      </w:r>
      <w:r w:rsidRPr="00DA7ACD">
        <w:rPr>
          <w:rFonts w:eastAsia="Times New Roman"/>
          <w:color w:val="000000"/>
        </w:rPr>
        <w:t xml:space="preserve">, od čega je  70 % troškova financirano iz EFPR.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5)      </w:t>
      </w:r>
      <w:r w:rsidRPr="00DA7ACD">
        <w:rPr>
          <w:rFonts w:eastAsia="Times New Roman"/>
          <w:b/>
          <w:bCs/>
          <w:color w:val="000000"/>
          <w:u w:val="single"/>
        </w:rPr>
        <w:t>Stereoskopske kamere za mjerenje veličine tuna: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4 nova kompleta stereoskopskih kamera AM100, s pripadajućom opremom za potrebe detaljne kontrole izlova u sezoni tunolova (kraj svibnja – početak srpnja) i smještaja izlovljene tune u uzgojne kaveze </w:t>
      </w:r>
    </w:p>
    <w:p w:rsidR="00CC6F7B" w:rsidRPr="00DA7ACD" w:rsidRDefault="00DA7ACD" w:rsidP="00DA7ACD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K</w:t>
      </w:r>
      <w:r w:rsidR="00CC6F7B" w:rsidRPr="00DA7ACD">
        <w:rPr>
          <w:rFonts w:eastAsia="Times New Roman"/>
          <w:color w:val="000000"/>
        </w:rPr>
        <w:t>amere su smještene u ispostavama ribarske inspekcije Zadar, Šibenik i Split – pod čijom se nadležnošću nalaze svi hrvatski uzgajivači tuna</w:t>
      </w:r>
    </w:p>
    <w:p w:rsidR="00CC6F7B" w:rsidRPr="00DA7ACD" w:rsidRDefault="00CC6F7B" w:rsidP="00DA7ACD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Proizvođač i dobavljač ovih kamera je tvrtka AQ1 Ltd., iz Australije, Tasmanija.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Ribarska je inspekcija sada je u potpunosti opremljena za sve zadaće koje je potrebno obavljati u sklopu nadzora i kontrole provedbe tunolova – najznačajnije godišnje aktivnosti u morskom ribarstvu. Ukupna cijena nabavljenih stereoskopskih kamera iznosi </w:t>
      </w:r>
      <w:r w:rsidRPr="00DA7ACD">
        <w:rPr>
          <w:rFonts w:eastAsia="Times New Roman"/>
          <w:b/>
          <w:bCs/>
          <w:color w:val="000000"/>
        </w:rPr>
        <w:t>1.695.000 kn</w:t>
      </w:r>
      <w:r w:rsidRPr="00DA7ACD">
        <w:rPr>
          <w:rFonts w:eastAsia="Times New Roman"/>
          <w:color w:val="000000"/>
        </w:rPr>
        <w:t xml:space="preserve">, od čega je  90 % troškova financirano iz EFPR.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6)      </w:t>
      </w:r>
      <w:r w:rsidRPr="00DA7ACD">
        <w:rPr>
          <w:rFonts w:eastAsia="Times New Roman"/>
          <w:b/>
          <w:bCs/>
          <w:color w:val="000000"/>
          <w:u w:val="single"/>
        </w:rPr>
        <w:t>Novi očevidnici za nadzor ribarskih plovila: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150 </w:t>
      </w:r>
      <w:proofErr w:type="spellStart"/>
      <w:r w:rsidRPr="00DA7ACD">
        <w:rPr>
          <w:rFonts w:eastAsia="Times New Roman"/>
          <w:color w:val="000000"/>
        </w:rPr>
        <w:t>elektorničkih</w:t>
      </w:r>
      <w:proofErr w:type="spellEnd"/>
      <w:r w:rsidRPr="00DA7ACD">
        <w:rPr>
          <w:rFonts w:eastAsia="Times New Roman"/>
          <w:color w:val="000000"/>
        </w:rPr>
        <w:t xml:space="preserve"> očevidnika za ribarska plovila, čiju ugradnju RH financira hrvatskim ribarima u cijelosti</w:t>
      </w:r>
    </w:p>
    <w:p w:rsidR="00CC6F7B" w:rsidRPr="00DA7ACD" w:rsidRDefault="00CC6F7B" w:rsidP="00DA7ACD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Očevidnike je isporučila i ugradila tvrtka </w:t>
      </w:r>
      <w:r w:rsidRPr="00DA7ACD">
        <w:rPr>
          <w:rFonts w:eastAsia="Times New Roman"/>
          <w:b/>
          <w:bCs/>
          <w:color w:val="000000"/>
        </w:rPr>
        <w:t>STORM d.o.o., iz Zagreba.</w:t>
      </w:r>
    </w:p>
    <w:p w:rsidR="00CC6F7B" w:rsidRPr="00DA7ACD" w:rsidRDefault="00CC6F7B" w:rsidP="00DA7ACD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Cijena isporuka i ugradnja svih očevidnika na ribarska plovila iznosila je  </w:t>
      </w:r>
      <w:r w:rsidRPr="00DA7ACD">
        <w:rPr>
          <w:rFonts w:eastAsia="Times New Roman"/>
          <w:b/>
          <w:bCs/>
          <w:color w:val="000000"/>
        </w:rPr>
        <w:t>1.993.000 kn</w:t>
      </w:r>
      <w:r w:rsidRPr="00DA7ACD">
        <w:rPr>
          <w:rFonts w:eastAsia="Times New Roman"/>
          <w:color w:val="000000"/>
        </w:rPr>
        <w:t xml:space="preserve">, od čega je 90 % troškova financirano iz EFPR.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b/>
          <w:bCs/>
          <w:color w:val="000000"/>
        </w:rPr>
        <w:t xml:space="preserve">7)      </w:t>
      </w:r>
      <w:r w:rsidRPr="00DA7ACD">
        <w:rPr>
          <w:rFonts w:eastAsia="Times New Roman"/>
          <w:b/>
          <w:bCs/>
          <w:color w:val="000000"/>
          <w:u w:val="single"/>
        </w:rPr>
        <w:t>Prijenosna računala: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DA7ACD" w:rsidP="00DA7ACD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U</w:t>
      </w:r>
      <w:r w:rsidR="00CC6F7B" w:rsidRPr="00DA7ACD">
        <w:rPr>
          <w:rFonts w:eastAsia="Times New Roman"/>
          <w:color w:val="000000"/>
        </w:rPr>
        <w:t xml:space="preserve">kupno 120 novih prijenosnih računala i pisača za potrebe ribarskih inspektora, ali i drugih osoba ovlaštenih za nadzor i kontrolu: Pomorska policija, Obalna straža,  Carinska uprava, Ministarstvo mora, prometa i infrastrukture; Nacionalni parkov </w:t>
      </w:r>
    </w:p>
    <w:p w:rsidR="00CC6F7B" w:rsidRPr="00DA7ACD" w:rsidRDefault="00CC6F7B" w:rsidP="00DA7ACD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Računalnu je opremu isporučila tvrtka </w:t>
      </w:r>
      <w:r w:rsidRPr="00DA7ACD">
        <w:rPr>
          <w:rFonts w:eastAsia="Times New Roman"/>
          <w:b/>
          <w:bCs/>
          <w:color w:val="000000"/>
        </w:rPr>
        <w:t>KING-ICT d.o.o., iz Zagreba.</w:t>
      </w:r>
    </w:p>
    <w:p w:rsidR="00CC6F7B" w:rsidRPr="00DA7ACD" w:rsidRDefault="00CC6F7B" w:rsidP="00DA7ACD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 xml:space="preserve">Ukupna cijena nabavljene računalne opreme iznosila je  </w:t>
      </w:r>
      <w:r w:rsidRPr="00DA7ACD">
        <w:rPr>
          <w:rFonts w:eastAsia="Times New Roman"/>
          <w:b/>
          <w:bCs/>
          <w:color w:val="000000"/>
        </w:rPr>
        <w:t>2.056.000 kn</w:t>
      </w:r>
      <w:r w:rsidRPr="00DA7ACD">
        <w:rPr>
          <w:rFonts w:eastAsia="Times New Roman"/>
          <w:color w:val="000000"/>
        </w:rPr>
        <w:t xml:space="preserve">, od čega je 90 % troškova financirano iz EFPR. 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 </w:t>
      </w:r>
    </w:p>
    <w:p w:rsidR="00CC6F7B" w:rsidRPr="00DA7ACD" w:rsidRDefault="00CC6F7B" w:rsidP="00DA7ACD">
      <w:p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S ciljem poboljšanja sustava nadzora i kontrole u ribarstvu proveden je i niz drugih postupaka javne nabave manje vrijednosti, od kojih su značajnije:</w:t>
      </w:r>
    </w:p>
    <w:p w:rsidR="00CC6F7B" w:rsidRPr="00DA7ACD" w:rsidRDefault="00DA7ACD" w:rsidP="00DA7AC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O</w:t>
      </w:r>
      <w:r w:rsidR="00CC6F7B" w:rsidRPr="00DA7ACD">
        <w:rPr>
          <w:rFonts w:eastAsia="Times New Roman"/>
          <w:color w:val="000000"/>
        </w:rPr>
        <w:t>prema ribarskih inspektora i djelatnika RMC (LCD projektori, ploter, telefonska centrala za potrebe RMC, veliki LCD monitori za pregledni rad monitoring centra);</w:t>
      </w:r>
    </w:p>
    <w:p w:rsidR="00CC6F7B" w:rsidRPr="00DA7ACD" w:rsidRDefault="00DA7ACD" w:rsidP="00DA7AC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P</w:t>
      </w:r>
      <w:r w:rsidR="00CC6F7B" w:rsidRPr="00DA7ACD">
        <w:rPr>
          <w:rFonts w:eastAsia="Times New Roman"/>
          <w:color w:val="000000"/>
        </w:rPr>
        <w:t xml:space="preserve">rovodi se </w:t>
      </w:r>
      <w:r w:rsidR="00CC6F7B" w:rsidRPr="00DA7ACD">
        <w:rPr>
          <w:rFonts w:eastAsia="Times New Roman"/>
          <w:b/>
          <w:bCs/>
          <w:color w:val="000000"/>
        </w:rPr>
        <w:t>sustavno uzimanje i DNA analiza uzoraka pojedinih ribljih vrsta na tržištu s ciljem zaštite potrošača i sprječavanja prijevara odnosno kontrole sljedivosti proizvoda ribarstva);</w:t>
      </w:r>
    </w:p>
    <w:p w:rsidR="00CC6F7B" w:rsidRPr="00DA7ACD" w:rsidRDefault="00DA7ACD" w:rsidP="00DA7AC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U</w:t>
      </w:r>
      <w:r w:rsidR="00CC6F7B" w:rsidRPr="00DA7ACD">
        <w:rPr>
          <w:rFonts w:eastAsia="Times New Roman"/>
          <w:color w:val="000000"/>
        </w:rPr>
        <w:t>laganje u razvoj i nadogradnju geoinformacijskog sustava ribarstva (GISR);</w:t>
      </w:r>
    </w:p>
    <w:p w:rsidR="00CC6F7B" w:rsidRPr="00DA7ACD" w:rsidRDefault="00DA7ACD" w:rsidP="00DA7AC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DA7ACD">
        <w:rPr>
          <w:rFonts w:eastAsia="Times New Roman"/>
          <w:color w:val="000000"/>
        </w:rPr>
        <w:t>O</w:t>
      </w:r>
      <w:r w:rsidR="00CC6F7B" w:rsidRPr="00DA7ACD">
        <w:rPr>
          <w:rFonts w:eastAsia="Times New Roman"/>
          <w:color w:val="000000"/>
        </w:rPr>
        <w:t>državanje edukacija namijenjenih korisnicima (ribarima);</w:t>
      </w:r>
    </w:p>
    <w:p w:rsidR="002440A0" w:rsidRPr="00DA7ACD" w:rsidRDefault="002440A0" w:rsidP="00DA7ACD">
      <w:pPr>
        <w:jc w:val="both"/>
      </w:pPr>
    </w:p>
    <w:sectPr w:rsidR="002440A0" w:rsidRPr="00DA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312"/>
    <w:multiLevelType w:val="hybridMultilevel"/>
    <w:tmpl w:val="66BE2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CE8"/>
    <w:multiLevelType w:val="hybridMultilevel"/>
    <w:tmpl w:val="9AAC5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F3D"/>
    <w:multiLevelType w:val="hybridMultilevel"/>
    <w:tmpl w:val="6F42A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780B"/>
    <w:multiLevelType w:val="hybridMultilevel"/>
    <w:tmpl w:val="109C7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1736"/>
    <w:multiLevelType w:val="hybridMultilevel"/>
    <w:tmpl w:val="2EA04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53CF"/>
    <w:multiLevelType w:val="hybridMultilevel"/>
    <w:tmpl w:val="ECE6F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6FA"/>
    <w:multiLevelType w:val="hybridMultilevel"/>
    <w:tmpl w:val="2EE4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51E8"/>
    <w:multiLevelType w:val="hybridMultilevel"/>
    <w:tmpl w:val="CF1AD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F"/>
    <w:rsid w:val="00002A5C"/>
    <w:rsid w:val="00021DE9"/>
    <w:rsid w:val="00031574"/>
    <w:rsid w:val="0003171A"/>
    <w:rsid w:val="000340C8"/>
    <w:rsid w:val="000342F6"/>
    <w:rsid w:val="000444B0"/>
    <w:rsid w:val="000464A2"/>
    <w:rsid w:val="00050CC5"/>
    <w:rsid w:val="00076687"/>
    <w:rsid w:val="00085F08"/>
    <w:rsid w:val="000864C0"/>
    <w:rsid w:val="00090B7C"/>
    <w:rsid w:val="000A67D5"/>
    <w:rsid w:val="000B0849"/>
    <w:rsid w:val="000C10F3"/>
    <w:rsid w:val="000D3CAA"/>
    <w:rsid w:val="000E3179"/>
    <w:rsid w:val="0010198F"/>
    <w:rsid w:val="00106F9A"/>
    <w:rsid w:val="00124F70"/>
    <w:rsid w:val="001365BB"/>
    <w:rsid w:val="00151AD5"/>
    <w:rsid w:val="00151FF2"/>
    <w:rsid w:val="00160B91"/>
    <w:rsid w:val="001917FF"/>
    <w:rsid w:val="00192674"/>
    <w:rsid w:val="00195EC7"/>
    <w:rsid w:val="001A1F86"/>
    <w:rsid w:val="001A221C"/>
    <w:rsid w:val="001B7DCA"/>
    <w:rsid w:val="001C0606"/>
    <w:rsid w:val="001D2356"/>
    <w:rsid w:val="001D7AB6"/>
    <w:rsid w:val="001E1017"/>
    <w:rsid w:val="001E1A16"/>
    <w:rsid w:val="001F3E40"/>
    <w:rsid w:val="002101D4"/>
    <w:rsid w:val="002258A6"/>
    <w:rsid w:val="00230B19"/>
    <w:rsid w:val="00241941"/>
    <w:rsid w:val="0024341C"/>
    <w:rsid w:val="002440A0"/>
    <w:rsid w:val="00244E6C"/>
    <w:rsid w:val="00247DA5"/>
    <w:rsid w:val="00247F33"/>
    <w:rsid w:val="002519D2"/>
    <w:rsid w:val="00253A83"/>
    <w:rsid w:val="00263E71"/>
    <w:rsid w:val="002706E1"/>
    <w:rsid w:val="002744B0"/>
    <w:rsid w:val="00280041"/>
    <w:rsid w:val="00291BB3"/>
    <w:rsid w:val="00294A87"/>
    <w:rsid w:val="002B609C"/>
    <w:rsid w:val="002D1E27"/>
    <w:rsid w:val="002E0E68"/>
    <w:rsid w:val="002E1E6D"/>
    <w:rsid w:val="002E230D"/>
    <w:rsid w:val="002F7ACC"/>
    <w:rsid w:val="00306843"/>
    <w:rsid w:val="003070F9"/>
    <w:rsid w:val="00307182"/>
    <w:rsid w:val="00307D14"/>
    <w:rsid w:val="00317699"/>
    <w:rsid w:val="00326491"/>
    <w:rsid w:val="003335F0"/>
    <w:rsid w:val="00337E99"/>
    <w:rsid w:val="00340A7C"/>
    <w:rsid w:val="0034639B"/>
    <w:rsid w:val="003514BD"/>
    <w:rsid w:val="00365AAC"/>
    <w:rsid w:val="0037485E"/>
    <w:rsid w:val="00376BB8"/>
    <w:rsid w:val="003823C0"/>
    <w:rsid w:val="0038413E"/>
    <w:rsid w:val="00386C9D"/>
    <w:rsid w:val="00396074"/>
    <w:rsid w:val="00397AED"/>
    <w:rsid w:val="003A5395"/>
    <w:rsid w:val="003C0CB1"/>
    <w:rsid w:val="003C0E23"/>
    <w:rsid w:val="003D1E34"/>
    <w:rsid w:val="003E01CF"/>
    <w:rsid w:val="003E1E9D"/>
    <w:rsid w:val="003E5554"/>
    <w:rsid w:val="003E5935"/>
    <w:rsid w:val="003F105D"/>
    <w:rsid w:val="003F2D1E"/>
    <w:rsid w:val="00407127"/>
    <w:rsid w:val="004178AA"/>
    <w:rsid w:val="00447B04"/>
    <w:rsid w:val="00452FA9"/>
    <w:rsid w:val="0046129C"/>
    <w:rsid w:val="00480A6F"/>
    <w:rsid w:val="0049396F"/>
    <w:rsid w:val="004939EC"/>
    <w:rsid w:val="00497F75"/>
    <w:rsid w:val="004D55E5"/>
    <w:rsid w:val="004F0E5D"/>
    <w:rsid w:val="004F4592"/>
    <w:rsid w:val="004F52D5"/>
    <w:rsid w:val="00500C4F"/>
    <w:rsid w:val="0051717D"/>
    <w:rsid w:val="005258D5"/>
    <w:rsid w:val="005348BD"/>
    <w:rsid w:val="00537E0E"/>
    <w:rsid w:val="0054547F"/>
    <w:rsid w:val="00555AD6"/>
    <w:rsid w:val="005606A7"/>
    <w:rsid w:val="005800A6"/>
    <w:rsid w:val="005A2BCA"/>
    <w:rsid w:val="005B573F"/>
    <w:rsid w:val="005D0817"/>
    <w:rsid w:val="005D6AB5"/>
    <w:rsid w:val="005F1296"/>
    <w:rsid w:val="005F2E21"/>
    <w:rsid w:val="00610B98"/>
    <w:rsid w:val="00611AAF"/>
    <w:rsid w:val="0061547F"/>
    <w:rsid w:val="00620626"/>
    <w:rsid w:val="00620B37"/>
    <w:rsid w:val="00623B15"/>
    <w:rsid w:val="00637129"/>
    <w:rsid w:val="00647BA4"/>
    <w:rsid w:val="006613A4"/>
    <w:rsid w:val="0069052A"/>
    <w:rsid w:val="00697D29"/>
    <w:rsid w:val="006A00B0"/>
    <w:rsid w:val="006A3F65"/>
    <w:rsid w:val="006A5DA7"/>
    <w:rsid w:val="006A6ACF"/>
    <w:rsid w:val="006B0006"/>
    <w:rsid w:val="006B11C4"/>
    <w:rsid w:val="006C1EFA"/>
    <w:rsid w:val="006C2588"/>
    <w:rsid w:val="006C29C1"/>
    <w:rsid w:val="006D25BD"/>
    <w:rsid w:val="006E1091"/>
    <w:rsid w:val="006E1C6E"/>
    <w:rsid w:val="006E225D"/>
    <w:rsid w:val="006F63B8"/>
    <w:rsid w:val="00700733"/>
    <w:rsid w:val="0070449A"/>
    <w:rsid w:val="007050E1"/>
    <w:rsid w:val="00721E00"/>
    <w:rsid w:val="007263BE"/>
    <w:rsid w:val="007353BA"/>
    <w:rsid w:val="007365E5"/>
    <w:rsid w:val="00737160"/>
    <w:rsid w:val="007408B0"/>
    <w:rsid w:val="00753518"/>
    <w:rsid w:val="00755B7C"/>
    <w:rsid w:val="007658D1"/>
    <w:rsid w:val="00766205"/>
    <w:rsid w:val="00773AB5"/>
    <w:rsid w:val="007821BD"/>
    <w:rsid w:val="007845B7"/>
    <w:rsid w:val="00792981"/>
    <w:rsid w:val="007A6BDB"/>
    <w:rsid w:val="007A6C20"/>
    <w:rsid w:val="007A7C60"/>
    <w:rsid w:val="007C1A9F"/>
    <w:rsid w:val="007F0A4B"/>
    <w:rsid w:val="007F3EC6"/>
    <w:rsid w:val="00830A0B"/>
    <w:rsid w:val="00832D13"/>
    <w:rsid w:val="00833256"/>
    <w:rsid w:val="00836C85"/>
    <w:rsid w:val="0084023B"/>
    <w:rsid w:val="00850EC7"/>
    <w:rsid w:val="008567BE"/>
    <w:rsid w:val="008630A9"/>
    <w:rsid w:val="008632D4"/>
    <w:rsid w:val="008634F6"/>
    <w:rsid w:val="0087350F"/>
    <w:rsid w:val="00874C2D"/>
    <w:rsid w:val="00885D10"/>
    <w:rsid w:val="00887969"/>
    <w:rsid w:val="00891ECC"/>
    <w:rsid w:val="00895E6B"/>
    <w:rsid w:val="008A1FE2"/>
    <w:rsid w:val="008A69D8"/>
    <w:rsid w:val="008D4152"/>
    <w:rsid w:val="008E2B2D"/>
    <w:rsid w:val="00910702"/>
    <w:rsid w:val="009262FE"/>
    <w:rsid w:val="009328FB"/>
    <w:rsid w:val="0093462D"/>
    <w:rsid w:val="009423DE"/>
    <w:rsid w:val="00944041"/>
    <w:rsid w:val="00950217"/>
    <w:rsid w:val="00954488"/>
    <w:rsid w:val="00954D51"/>
    <w:rsid w:val="00961E84"/>
    <w:rsid w:val="009630B8"/>
    <w:rsid w:val="00964677"/>
    <w:rsid w:val="00983CB6"/>
    <w:rsid w:val="0098740E"/>
    <w:rsid w:val="0099241E"/>
    <w:rsid w:val="009A3DD4"/>
    <w:rsid w:val="009A622B"/>
    <w:rsid w:val="009E7E34"/>
    <w:rsid w:val="009F6E05"/>
    <w:rsid w:val="00A04A86"/>
    <w:rsid w:val="00A22AC0"/>
    <w:rsid w:val="00A66E19"/>
    <w:rsid w:val="00A86233"/>
    <w:rsid w:val="00AB50A0"/>
    <w:rsid w:val="00AB7FF8"/>
    <w:rsid w:val="00AC1973"/>
    <w:rsid w:val="00AC2254"/>
    <w:rsid w:val="00AC5686"/>
    <w:rsid w:val="00AD2CC4"/>
    <w:rsid w:val="00AD7ECB"/>
    <w:rsid w:val="00AE55A5"/>
    <w:rsid w:val="00AF43B9"/>
    <w:rsid w:val="00B101C5"/>
    <w:rsid w:val="00B310D4"/>
    <w:rsid w:val="00B330BC"/>
    <w:rsid w:val="00B429D9"/>
    <w:rsid w:val="00B54398"/>
    <w:rsid w:val="00B5652C"/>
    <w:rsid w:val="00B64EC4"/>
    <w:rsid w:val="00B77B70"/>
    <w:rsid w:val="00B83B8D"/>
    <w:rsid w:val="00BA5CA3"/>
    <w:rsid w:val="00BB1608"/>
    <w:rsid w:val="00BB636B"/>
    <w:rsid w:val="00BB79C4"/>
    <w:rsid w:val="00BB7C1E"/>
    <w:rsid w:val="00BC3347"/>
    <w:rsid w:val="00BE1FDD"/>
    <w:rsid w:val="00BE2E2A"/>
    <w:rsid w:val="00BF4CAA"/>
    <w:rsid w:val="00C02FEB"/>
    <w:rsid w:val="00C06726"/>
    <w:rsid w:val="00C20A09"/>
    <w:rsid w:val="00C23E80"/>
    <w:rsid w:val="00C25F78"/>
    <w:rsid w:val="00C26DF9"/>
    <w:rsid w:val="00C31046"/>
    <w:rsid w:val="00C31B2C"/>
    <w:rsid w:val="00C31EB7"/>
    <w:rsid w:val="00C3430A"/>
    <w:rsid w:val="00C365C1"/>
    <w:rsid w:val="00C60196"/>
    <w:rsid w:val="00C630DC"/>
    <w:rsid w:val="00C702EC"/>
    <w:rsid w:val="00C72F7E"/>
    <w:rsid w:val="00C7373E"/>
    <w:rsid w:val="00C81306"/>
    <w:rsid w:val="00C944B8"/>
    <w:rsid w:val="00CA233D"/>
    <w:rsid w:val="00CA581D"/>
    <w:rsid w:val="00CC5FA4"/>
    <w:rsid w:val="00CC6F7B"/>
    <w:rsid w:val="00CD1C1F"/>
    <w:rsid w:val="00CD1D4F"/>
    <w:rsid w:val="00CE0093"/>
    <w:rsid w:val="00CE4F68"/>
    <w:rsid w:val="00D001A6"/>
    <w:rsid w:val="00D27FE2"/>
    <w:rsid w:val="00D43095"/>
    <w:rsid w:val="00D46FE6"/>
    <w:rsid w:val="00D61793"/>
    <w:rsid w:val="00D71C80"/>
    <w:rsid w:val="00D72396"/>
    <w:rsid w:val="00D7255E"/>
    <w:rsid w:val="00D72BEE"/>
    <w:rsid w:val="00D876E9"/>
    <w:rsid w:val="00D97BD1"/>
    <w:rsid w:val="00DA00D4"/>
    <w:rsid w:val="00DA36D5"/>
    <w:rsid w:val="00DA5AFC"/>
    <w:rsid w:val="00DA7ACD"/>
    <w:rsid w:val="00DB0F89"/>
    <w:rsid w:val="00DC4833"/>
    <w:rsid w:val="00DD3526"/>
    <w:rsid w:val="00DD3AFA"/>
    <w:rsid w:val="00DE4934"/>
    <w:rsid w:val="00DE5AC0"/>
    <w:rsid w:val="00DF1963"/>
    <w:rsid w:val="00E107E4"/>
    <w:rsid w:val="00E141FA"/>
    <w:rsid w:val="00E5414E"/>
    <w:rsid w:val="00E553E7"/>
    <w:rsid w:val="00E572F4"/>
    <w:rsid w:val="00E57854"/>
    <w:rsid w:val="00E609AB"/>
    <w:rsid w:val="00E637D2"/>
    <w:rsid w:val="00E642E5"/>
    <w:rsid w:val="00E77703"/>
    <w:rsid w:val="00E80495"/>
    <w:rsid w:val="00E84758"/>
    <w:rsid w:val="00E84E3C"/>
    <w:rsid w:val="00E93528"/>
    <w:rsid w:val="00EA4126"/>
    <w:rsid w:val="00ED2E38"/>
    <w:rsid w:val="00ED3669"/>
    <w:rsid w:val="00ED6368"/>
    <w:rsid w:val="00EF63BA"/>
    <w:rsid w:val="00F04972"/>
    <w:rsid w:val="00F217E4"/>
    <w:rsid w:val="00F21AD8"/>
    <w:rsid w:val="00F21C29"/>
    <w:rsid w:val="00F42B33"/>
    <w:rsid w:val="00F466E8"/>
    <w:rsid w:val="00F603AF"/>
    <w:rsid w:val="00F66821"/>
    <w:rsid w:val="00F87CCF"/>
    <w:rsid w:val="00FA1E7A"/>
    <w:rsid w:val="00FB1B88"/>
    <w:rsid w:val="00FB415E"/>
    <w:rsid w:val="00FD4A34"/>
    <w:rsid w:val="00FD5715"/>
    <w:rsid w:val="00FE48F5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5446-F794-44E2-A850-2211E15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7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B-00000</dc:creator>
  <cp:keywords/>
  <dc:description/>
  <cp:lastModifiedBy>Nikolina Marenić</cp:lastModifiedBy>
  <cp:revision>2</cp:revision>
  <dcterms:created xsi:type="dcterms:W3CDTF">2019-05-13T11:12:00Z</dcterms:created>
  <dcterms:modified xsi:type="dcterms:W3CDTF">2019-05-13T11:12:00Z</dcterms:modified>
</cp:coreProperties>
</file>